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5313"/>
      </w:tblGrid>
      <w:tr w:rsidR="00D01B27" w:rsidRPr="00D01B27" w14:paraId="0FB3CF37" w14:textId="77777777" w:rsidTr="00E51E6F">
        <w:trPr>
          <w:trHeight w:val="1671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9131" w14:textId="77777777" w:rsidR="00D01B27" w:rsidRPr="00D01B27" w:rsidRDefault="00D01B27" w:rsidP="007B7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01B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Application </w:t>
            </w:r>
            <w:r w:rsidR="007B7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for sponsorship</w:t>
            </w:r>
            <w:r w:rsidRPr="00D01B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to attend BOVA Network Second Open Network Meeting, </w:t>
            </w:r>
            <w:r w:rsidR="002759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UN-Habitat Headquarters, Nairobi, </w:t>
            </w:r>
            <w:r w:rsidRPr="00D01B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4-5</w:t>
            </w:r>
            <w:r w:rsidRPr="00D01B27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  <w:lang w:eastAsia="en-GB"/>
              </w:rPr>
              <w:t>th</w:t>
            </w:r>
            <w:r w:rsidRPr="00D01B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April 2019</w:t>
            </w:r>
          </w:p>
          <w:p w14:paraId="0B69B056" w14:textId="77777777" w:rsidR="00D01B27" w:rsidRPr="00D01B27" w:rsidRDefault="00D01B27" w:rsidP="00D0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1B2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E9B2C" w14:textId="77777777" w:rsidR="00D01B27" w:rsidRPr="00D01B27" w:rsidRDefault="00D01B27" w:rsidP="00D01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1B27">
              <w:rPr>
                <w:rFonts w:ascii="Calibri" w:eastAsia="Times New Roman" w:hAnsi="Calibri" w:cs="Calibri"/>
                <w:noProof/>
                <w:lang w:eastAsia="en-GB"/>
              </w:rPr>
              <w:drawing>
                <wp:inline distT="0" distB="0" distL="0" distR="0" wp14:anchorId="4187F1AC" wp14:editId="174F2C47">
                  <wp:extent cx="3048000" cy="931676"/>
                  <wp:effectExtent l="0" t="0" r="0" b="1905"/>
                  <wp:docPr id="1" name="Picture 1" descr="\\Hudson\dbl1fcs\DUDE\Desktop\BOV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udson\dbl1fcs\DUDE\Desktop\BOV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38" cy="9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11793" w14:textId="77777777" w:rsidR="007B7985" w:rsidRDefault="007B7985" w:rsidP="007B7985">
      <w:pPr>
        <w:rPr>
          <w:b/>
          <w:bCs/>
        </w:rPr>
      </w:pPr>
    </w:p>
    <w:p w14:paraId="175D1E24" w14:textId="77777777" w:rsidR="005F13C2" w:rsidRDefault="005F13C2" w:rsidP="007B7985">
      <w:pPr>
        <w:rPr>
          <w:bCs/>
        </w:rPr>
      </w:pPr>
    </w:p>
    <w:p w14:paraId="1092046C" w14:textId="02DB5508" w:rsidR="007B7985" w:rsidRPr="00E51E6F" w:rsidRDefault="007B7985" w:rsidP="447ADE45">
      <w:pPr>
        <w:rPr>
          <w:bCs/>
        </w:rPr>
      </w:pPr>
      <w:r w:rsidRPr="00E51E6F">
        <w:t>Ten BOVA network members will be sponsored to attend</w:t>
      </w:r>
      <w:r w:rsidR="00275970" w:rsidRPr="00E51E6F">
        <w:t xml:space="preserve"> the 2</w:t>
      </w:r>
      <w:r w:rsidR="00275970" w:rsidRPr="00E51E6F">
        <w:rPr>
          <w:vertAlign w:val="superscript"/>
        </w:rPr>
        <w:t>nd</w:t>
      </w:r>
      <w:r w:rsidR="00275970" w:rsidRPr="00E51E6F">
        <w:t xml:space="preserve"> Open Network Meeting at UN-Habitat Headquarters, Nairobi on the 4-5</w:t>
      </w:r>
      <w:r w:rsidR="00275970" w:rsidRPr="00E51E6F">
        <w:rPr>
          <w:vertAlign w:val="superscript"/>
        </w:rPr>
        <w:t>th</w:t>
      </w:r>
      <w:r w:rsidR="00275970" w:rsidRPr="00E51E6F">
        <w:t xml:space="preserve"> April 2019. F</w:t>
      </w:r>
      <w:r w:rsidRPr="00E51E6F">
        <w:t>ull costs of travel, accommodation and subsistence will be covered for successful candidates.</w:t>
      </w:r>
    </w:p>
    <w:p w14:paraId="4CC0688B" w14:textId="77777777" w:rsidR="00FC0E45" w:rsidRPr="00E51E6F" w:rsidRDefault="00FC0E45" w:rsidP="447ADE45">
      <w:pPr>
        <w:rPr>
          <w:bCs/>
        </w:rPr>
      </w:pPr>
      <w:r w:rsidRPr="00E51E6F">
        <w:t>The first day of the meeting will be plenary sessions, while day 2 will be focused on brainstorming research questions on the theme of ‘vector-borne diseases and the built environment’.  Meeting participants will split into 5 groups led by topic champions to discuss questions around the following topics:</w:t>
      </w:r>
    </w:p>
    <w:p w14:paraId="0C778561" w14:textId="77777777" w:rsidR="00FC0E45" w:rsidRDefault="00FC0E45" w:rsidP="447ADE45">
      <w:pPr>
        <w:pStyle w:val="ListParagraph"/>
        <w:numPr>
          <w:ilvl w:val="0"/>
          <w:numId w:val="7"/>
        </w:numPr>
        <w:spacing w:line="256" w:lineRule="auto"/>
      </w:pPr>
      <w:bookmarkStart w:id="1" w:name="_Hlk532198505"/>
      <w:r>
        <w:t>Basic research on vectors &amp; the built environment</w:t>
      </w:r>
    </w:p>
    <w:p w14:paraId="6044A0F8" w14:textId="77777777" w:rsidR="00FC0E45" w:rsidRDefault="00FC0E45" w:rsidP="447ADE45">
      <w:pPr>
        <w:pStyle w:val="ListParagraph"/>
        <w:numPr>
          <w:ilvl w:val="0"/>
          <w:numId w:val="7"/>
        </w:numPr>
        <w:spacing w:line="256" w:lineRule="auto"/>
      </w:pPr>
      <w:r>
        <w:t xml:space="preserve">Evidence for advocacy / modelling </w:t>
      </w:r>
    </w:p>
    <w:p w14:paraId="43E035EA" w14:textId="77777777" w:rsidR="00FC0E45" w:rsidRDefault="00FC0E45" w:rsidP="447ADE45">
      <w:pPr>
        <w:pStyle w:val="ListParagraph"/>
        <w:numPr>
          <w:ilvl w:val="0"/>
          <w:numId w:val="7"/>
        </w:numPr>
        <w:spacing w:line="256" w:lineRule="auto"/>
      </w:pPr>
      <w:r>
        <w:t xml:space="preserve">New tools </w:t>
      </w:r>
    </w:p>
    <w:p w14:paraId="0B813A76" w14:textId="30C9D9B5" w:rsidR="00FC0E45" w:rsidRDefault="00FC0E45" w:rsidP="447ADE45">
      <w:pPr>
        <w:pStyle w:val="ListParagraph"/>
        <w:numPr>
          <w:ilvl w:val="0"/>
          <w:numId w:val="7"/>
        </w:numPr>
        <w:spacing w:line="256" w:lineRule="auto"/>
      </w:pPr>
      <w:r>
        <w:t>Economic</w:t>
      </w:r>
      <w:r w:rsidR="005F13C2">
        <w:t>s</w:t>
      </w:r>
    </w:p>
    <w:p w14:paraId="77AC7C48" w14:textId="4AB1D51D" w:rsidR="00FC0E45" w:rsidRDefault="00FC0E45" w:rsidP="447ADE45">
      <w:pPr>
        <w:pStyle w:val="ListParagraph"/>
        <w:numPr>
          <w:ilvl w:val="0"/>
          <w:numId w:val="7"/>
        </w:numPr>
        <w:spacing w:line="256" w:lineRule="auto"/>
      </w:pPr>
      <w:r>
        <w:t>Community</w:t>
      </w:r>
      <w:r w:rsidR="005F13C2">
        <w:t>-</w:t>
      </w:r>
      <w:r>
        <w:t>based approaches</w:t>
      </w:r>
    </w:p>
    <w:bookmarkEnd w:id="1"/>
    <w:p w14:paraId="2F28D7EF" w14:textId="38110287" w:rsidR="00FC0E45" w:rsidRPr="00E51E6F" w:rsidRDefault="00FC0E45" w:rsidP="54D8240D">
      <w:pPr>
        <w:rPr>
          <w:bCs/>
        </w:rPr>
      </w:pPr>
      <w:r w:rsidRPr="00E51E6F">
        <w:t xml:space="preserve">The BOVA Network </w:t>
      </w:r>
      <w:r w:rsidR="00CB1F04" w:rsidRPr="00E51E6F">
        <w:t xml:space="preserve">will be sponsoring two attendees to </w:t>
      </w:r>
      <w:r w:rsidR="6A1C3B9F" w:rsidRPr="00E51E6F">
        <w:t>join</w:t>
      </w:r>
      <w:r w:rsidR="00CB1F04" w:rsidRPr="00E51E6F">
        <w:t xml:space="preserve"> each of these groups and contribute to </w:t>
      </w:r>
      <w:r w:rsidRPr="00E51E6F">
        <w:t xml:space="preserve">brainstorming sessions.  We’re looking for </w:t>
      </w:r>
      <w:r w:rsidR="00CB1F04" w:rsidRPr="00E51E6F">
        <w:t xml:space="preserve">high calibre </w:t>
      </w:r>
      <w:r w:rsidR="00F372C5" w:rsidRPr="00E51E6F">
        <w:t xml:space="preserve">individuals with </w:t>
      </w:r>
      <w:r w:rsidRPr="00E51E6F">
        <w:t xml:space="preserve">innovative and locally appropriate </w:t>
      </w:r>
      <w:r w:rsidR="00CB1F04" w:rsidRPr="00E51E6F">
        <w:t xml:space="preserve">research </w:t>
      </w:r>
      <w:r w:rsidRPr="00E51E6F">
        <w:t xml:space="preserve">ideas on each of the topics. </w:t>
      </w:r>
      <w:r w:rsidR="00CB1F04" w:rsidRPr="00E51E6F">
        <w:t xml:space="preserve"> These ideas will go on to form the basis of funding proposals which we hope will sustain the work of the BOVA Network beyond the lifetime of the GCRF grant. </w:t>
      </w:r>
      <w:r w:rsidRPr="00E51E6F">
        <w:t xml:space="preserve"> Two attendees will be sponsored for each of the five topics.</w:t>
      </w:r>
      <w:r w:rsidRPr="54D8240D">
        <w:t xml:space="preserve"> </w:t>
      </w:r>
      <w:r w:rsidR="00CB1F04" w:rsidRPr="54D8240D">
        <w:t xml:space="preserve"> </w:t>
      </w:r>
      <w:r w:rsidRPr="00F372C5">
        <w:t>Sponsored applicants will be rapporteurs for the session</w:t>
      </w:r>
      <w:r w:rsidR="00CB1F04">
        <w:t xml:space="preserve"> and</w:t>
      </w:r>
      <w:r w:rsidRPr="00F372C5">
        <w:t xml:space="preserve"> the reports </w:t>
      </w:r>
      <w:proofErr w:type="gramStart"/>
      <w:r w:rsidRPr="00F372C5">
        <w:t>will be collated</w:t>
      </w:r>
      <w:proofErr w:type="gramEnd"/>
      <w:r w:rsidRPr="00F372C5">
        <w:t xml:space="preserve"> into a manuscript for publication</w:t>
      </w:r>
      <w:r w:rsidR="00CB1F04">
        <w:t xml:space="preserve"> entitled “A research agenda for prevention of VBDs through the built environment”.</w:t>
      </w:r>
    </w:p>
    <w:p w14:paraId="45B942EA" w14:textId="77777777" w:rsidR="00E51E6F" w:rsidRDefault="00E51E6F">
      <w:pPr>
        <w:rPr>
          <w:b/>
          <w:bCs/>
        </w:rPr>
      </w:pPr>
    </w:p>
    <w:p w14:paraId="499176D0" w14:textId="02099C2E" w:rsidR="00FC0E45" w:rsidRPr="00E51E6F" w:rsidRDefault="00FC0E45">
      <w:pPr>
        <w:rPr>
          <w:b/>
          <w:bCs/>
        </w:rPr>
      </w:pPr>
      <w:r>
        <w:rPr>
          <w:b/>
          <w:bCs/>
        </w:rPr>
        <w:t>How do I apply for sponsorship?</w:t>
      </w:r>
    </w:p>
    <w:p w14:paraId="339BFE8F" w14:textId="7F9ACC2E" w:rsidR="007B7985" w:rsidRPr="007B7985" w:rsidRDefault="00FC0E45" w:rsidP="007B7985">
      <w:r>
        <w:rPr>
          <w:b/>
          <w:bCs/>
        </w:rPr>
        <w:t xml:space="preserve">Step 1: </w:t>
      </w:r>
      <w:r w:rsidR="007B7985" w:rsidRPr="007B7985">
        <w:rPr>
          <w:b/>
          <w:bCs/>
        </w:rPr>
        <w:t>If you are not already a network member</w:t>
      </w:r>
      <w:r w:rsidR="008455D8">
        <w:rPr>
          <w:b/>
          <w:bCs/>
        </w:rPr>
        <w:t>,</w:t>
      </w:r>
      <w:r w:rsidR="007B7985" w:rsidRPr="007B7985">
        <w:rPr>
          <w:b/>
          <w:bCs/>
        </w:rPr>
        <w:t xml:space="preserve"> please join here </w:t>
      </w:r>
      <w:hyperlink r:id="rId8" w:history="1">
        <w:r w:rsidR="007B7985" w:rsidRPr="007B7985">
          <w:rPr>
            <w:rStyle w:val="Hyperlink"/>
          </w:rPr>
          <w:t>https://www.bovanetwork.org/</w:t>
        </w:r>
      </w:hyperlink>
    </w:p>
    <w:p w14:paraId="4B751B2B" w14:textId="0C16C1A1" w:rsidR="00E51E6F" w:rsidRDefault="00FC0E45" w:rsidP="00E51E6F">
      <w:r w:rsidRPr="00E51E6F">
        <w:rPr>
          <w:b/>
          <w:bCs/>
        </w:rPr>
        <w:t xml:space="preserve">Step 2: </w:t>
      </w:r>
      <w:r w:rsidR="00845CC3" w:rsidRPr="00E51E6F">
        <w:rPr>
          <w:b/>
          <w:bCs/>
        </w:rPr>
        <w:t>S</w:t>
      </w:r>
      <w:r w:rsidRPr="00E51E6F">
        <w:rPr>
          <w:b/>
          <w:bCs/>
        </w:rPr>
        <w:t xml:space="preserve">end the following documents to Fiona Shenton, Network Facilitator on </w:t>
      </w:r>
      <w:hyperlink r:id="rId9" w:history="1">
        <w:r w:rsidRPr="00C40CEB">
          <w:rPr>
            <w:rStyle w:val="Hyperlink"/>
            <w:b/>
          </w:rPr>
          <w:t>bova.network@durham.ac.uk</w:t>
        </w:r>
      </w:hyperlink>
      <w:r>
        <w:rPr>
          <w:b/>
        </w:rPr>
        <w:t xml:space="preserve"> </w:t>
      </w:r>
      <w:r w:rsidR="00960C72">
        <w:rPr>
          <w:b/>
          <w:color w:val="FF0000"/>
        </w:rPr>
        <w:t>by 13</w:t>
      </w:r>
      <w:r w:rsidR="00960C72" w:rsidRPr="00960C72">
        <w:rPr>
          <w:b/>
          <w:color w:val="FF0000"/>
          <w:vertAlign w:val="superscript"/>
        </w:rPr>
        <w:t>th</w:t>
      </w:r>
      <w:r w:rsidR="00960C72">
        <w:rPr>
          <w:b/>
          <w:color w:val="FF0000"/>
        </w:rPr>
        <w:t xml:space="preserve"> February 2019</w:t>
      </w:r>
      <w:r w:rsidR="00845CC3" w:rsidDel="00845CC3">
        <w:rPr>
          <w:b/>
        </w:rPr>
        <w:t xml:space="preserve"> </w:t>
      </w:r>
    </w:p>
    <w:p w14:paraId="0F1EDC7C" w14:textId="5D88280B" w:rsidR="00D01B27" w:rsidRDefault="00D01B27" w:rsidP="00E51E6F">
      <w:pPr>
        <w:pStyle w:val="ListParagraph"/>
        <w:numPr>
          <w:ilvl w:val="0"/>
          <w:numId w:val="6"/>
        </w:numPr>
      </w:pPr>
      <w:r>
        <w:t>Your CV</w:t>
      </w:r>
      <w:r w:rsidR="00FC0E45">
        <w:t xml:space="preserve"> (max 2 pages) and list of key publications (max 1 page)</w:t>
      </w:r>
    </w:p>
    <w:p w14:paraId="2C00D6B1" w14:textId="3043CD92" w:rsidR="008455D8" w:rsidRDefault="00DC728F" w:rsidP="11627D46">
      <w:pPr>
        <w:pStyle w:val="ListParagraph"/>
        <w:numPr>
          <w:ilvl w:val="0"/>
          <w:numId w:val="6"/>
        </w:numPr>
      </w:pPr>
      <w:r>
        <w:t>Choose a topic from the list above and outline</w:t>
      </w:r>
      <w:r w:rsidRPr="11627D46">
        <w:t xml:space="preserve"> </w:t>
      </w:r>
      <w:r>
        <w:t>i</w:t>
      </w:r>
      <w:r w:rsidRPr="11627D46">
        <w:t>)</w:t>
      </w:r>
      <w:r>
        <w:t xml:space="preserve"> one or more questions</w:t>
      </w:r>
      <w:r w:rsidR="11627D46">
        <w:t>/challenges</w:t>
      </w:r>
      <w:r>
        <w:t xml:space="preserve"> related to the topic and</w:t>
      </w:r>
      <w:r w:rsidRPr="11627D46">
        <w:t xml:space="preserve"> </w:t>
      </w:r>
      <w:r>
        <w:t>ii) how you propose to a</w:t>
      </w:r>
      <w:r w:rsidR="11627D46">
        <w:t>ddress</w:t>
      </w:r>
      <w:r>
        <w:t xml:space="preserve"> this.  </w:t>
      </w:r>
      <w:r w:rsidR="00F372C5">
        <w:t xml:space="preserve">Your statement should be a maximum of 1 page.  </w:t>
      </w:r>
    </w:p>
    <w:p w14:paraId="24492822" w14:textId="77777777" w:rsidR="008455D8" w:rsidRDefault="008455D8">
      <w:r>
        <w:br w:type="page"/>
      </w:r>
    </w:p>
    <w:p w14:paraId="2DFD2F0E" w14:textId="56F92C4E" w:rsidR="000646D5" w:rsidRDefault="00776D0C" w:rsidP="00E51E6F">
      <w:pPr>
        <w:pStyle w:val="ListParagraph"/>
      </w:pPr>
      <w:r>
        <w:lastRenderedPageBreak/>
        <w:t xml:space="preserve">We want you to be creative, but you may find the following </w:t>
      </w:r>
      <w:r w:rsidR="00E51E6F">
        <w:t>examples</w:t>
      </w:r>
      <w:r>
        <w:t xml:space="preserve"> useful when formulating your response.</w:t>
      </w:r>
    </w:p>
    <w:p w14:paraId="6502F3CA" w14:textId="77777777" w:rsidR="00F372C5" w:rsidRDefault="00F372C5" w:rsidP="00E51E6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630"/>
      </w:tblGrid>
      <w:tr w:rsidR="00DC728F" w14:paraId="64C611BD" w14:textId="77777777" w:rsidTr="00E51E6F">
        <w:tc>
          <w:tcPr>
            <w:tcW w:w="3386" w:type="dxa"/>
            <w:shd w:val="clear" w:color="auto" w:fill="9CC2E5" w:themeFill="accent1" w:themeFillTint="99"/>
          </w:tcPr>
          <w:p w14:paraId="6A310B7A" w14:textId="20397B3D" w:rsidR="00DC728F" w:rsidRDefault="00DC728F" w:rsidP="447ADE45">
            <w:pPr>
              <w:spacing w:line="256" w:lineRule="auto"/>
            </w:pPr>
            <w:r>
              <w:t>Topic</w:t>
            </w:r>
          </w:p>
        </w:tc>
        <w:tc>
          <w:tcPr>
            <w:tcW w:w="5630" w:type="dxa"/>
            <w:shd w:val="clear" w:color="auto" w:fill="9CC2E5" w:themeFill="accent1" w:themeFillTint="99"/>
          </w:tcPr>
          <w:p w14:paraId="7692474B" w14:textId="06E058DE" w:rsidR="00DC728F" w:rsidRDefault="00DC728F" w:rsidP="00E51E6F">
            <w:pPr>
              <w:pStyle w:val="ListParagraph"/>
              <w:ind w:left="1080"/>
            </w:pPr>
            <w:r>
              <w:t>Example question</w:t>
            </w:r>
            <w:r w:rsidR="05F98AB8">
              <w:t>/challenge</w:t>
            </w:r>
          </w:p>
        </w:tc>
      </w:tr>
      <w:tr w:rsidR="00F372C5" w14:paraId="5CED3E0E" w14:textId="77777777" w:rsidTr="00E51E6F">
        <w:tc>
          <w:tcPr>
            <w:tcW w:w="3386" w:type="dxa"/>
          </w:tcPr>
          <w:p w14:paraId="3D4F8611" w14:textId="77777777" w:rsidR="00F372C5" w:rsidRDefault="00F372C5" w:rsidP="00E51E6F">
            <w:pPr>
              <w:spacing w:line="256" w:lineRule="auto"/>
            </w:pPr>
            <w:r>
              <w:t>Basic research on vectors &amp; the built environment</w:t>
            </w:r>
          </w:p>
          <w:p w14:paraId="2ED7136B" w14:textId="77777777" w:rsidR="00F372C5" w:rsidRDefault="00F372C5" w:rsidP="00F372C5">
            <w:pPr>
              <w:pStyle w:val="ListParagraph"/>
              <w:ind w:left="0"/>
            </w:pPr>
          </w:p>
        </w:tc>
        <w:tc>
          <w:tcPr>
            <w:tcW w:w="5630" w:type="dxa"/>
          </w:tcPr>
          <w:p w14:paraId="0C10B02A" w14:textId="73DDE825" w:rsidR="00F372C5" w:rsidRDefault="00F372C5" w:rsidP="00E51E6F">
            <w:r>
              <w:t xml:space="preserve">What do we need to learn about vector ecology </w:t>
            </w:r>
            <w:r w:rsidR="005F13C2">
              <w:t xml:space="preserve">and behaviour </w:t>
            </w:r>
            <w:r>
              <w:t xml:space="preserve">in relation to housing and the </w:t>
            </w:r>
            <w:proofErr w:type="spellStart"/>
            <w:r>
              <w:t>peri</w:t>
            </w:r>
            <w:proofErr w:type="spellEnd"/>
            <w:r>
              <w:t>-urban environment?</w:t>
            </w:r>
          </w:p>
          <w:p w14:paraId="7742E8E3" w14:textId="77777777" w:rsidR="00F372C5" w:rsidRDefault="00F372C5" w:rsidP="00F372C5">
            <w:pPr>
              <w:pStyle w:val="ListParagraph"/>
              <w:ind w:left="0"/>
            </w:pPr>
          </w:p>
        </w:tc>
      </w:tr>
      <w:tr w:rsidR="00F372C5" w14:paraId="5E44A659" w14:textId="77777777" w:rsidTr="00E51E6F">
        <w:tc>
          <w:tcPr>
            <w:tcW w:w="3386" w:type="dxa"/>
          </w:tcPr>
          <w:p w14:paraId="14728704" w14:textId="2C57BABC" w:rsidR="00F372C5" w:rsidRDefault="005F13C2" w:rsidP="00E51E6F">
            <w:pPr>
              <w:spacing w:line="256" w:lineRule="auto"/>
            </w:pPr>
            <w:r>
              <w:t>Strategic thinking</w:t>
            </w:r>
            <w:r w:rsidR="00F372C5">
              <w:t xml:space="preserve"> </w:t>
            </w:r>
            <w:r>
              <w:t>/advocacy</w:t>
            </w:r>
          </w:p>
          <w:p w14:paraId="08B25576" w14:textId="77777777" w:rsidR="00F372C5" w:rsidRDefault="00F372C5" w:rsidP="00F372C5">
            <w:pPr>
              <w:pStyle w:val="ListParagraph"/>
              <w:ind w:left="0"/>
            </w:pPr>
          </w:p>
        </w:tc>
        <w:tc>
          <w:tcPr>
            <w:tcW w:w="5630" w:type="dxa"/>
          </w:tcPr>
          <w:p w14:paraId="4D149479" w14:textId="133AD7AF" w:rsidR="00F372C5" w:rsidRDefault="00F372C5" w:rsidP="447ADE45">
            <w:pPr>
              <w:pStyle w:val="ListParagraph"/>
              <w:ind w:left="0"/>
            </w:pPr>
            <w:r>
              <w:t>What evidence do we need to provide to make the case for preventing VBDS through the built environment and h</w:t>
            </w:r>
            <w:r w:rsidR="00CB1F04">
              <w:t>ow can we generate these data</w:t>
            </w:r>
            <w:r>
              <w:t>?</w:t>
            </w:r>
          </w:p>
          <w:p w14:paraId="537114A3" w14:textId="343196AB" w:rsidR="005F13C2" w:rsidRDefault="005F13C2" w:rsidP="00F372C5">
            <w:pPr>
              <w:pStyle w:val="ListParagraph"/>
              <w:ind w:left="0"/>
            </w:pPr>
          </w:p>
          <w:p w14:paraId="6D6DF5B6" w14:textId="285E7C5A" w:rsidR="005F13C2" w:rsidRDefault="005F13C2" w:rsidP="447ADE45">
            <w:pPr>
              <w:pStyle w:val="ListParagraph"/>
              <w:ind w:left="0"/>
            </w:pPr>
            <w:r>
              <w:t>What is the role of modelling for improving vector-borne disease control in the built environment?</w:t>
            </w:r>
          </w:p>
          <w:p w14:paraId="3C853B67" w14:textId="161C0C67" w:rsidR="005F13C2" w:rsidRDefault="005F13C2" w:rsidP="00F372C5">
            <w:pPr>
              <w:pStyle w:val="ListParagraph"/>
              <w:ind w:left="0"/>
            </w:pPr>
          </w:p>
        </w:tc>
      </w:tr>
      <w:tr w:rsidR="00F372C5" w14:paraId="69CD3833" w14:textId="77777777" w:rsidTr="00E51E6F">
        <w:tc>
          <w:tcPr>
            <w:tcW w:w="3386" w:type="dxa"/>
          </w:tcPr>
          <w:p w14:paraId="0AAE8C90" w14:textId="77777777" w:rsidR="00F372C5" w:rsidRDefault="00F372C5" w:rsidP="00E51E6F">
            <w:pPr>
              <w:spacing w:line="256" w:lineRule="auto"/>
            </w:pPr>
            <w:r>
              <w:t xml:space="preserve">New tools </w:t>
            </w:r>
          </w:p>
          <w:p w14:paraId="655316D3" w14:textId="77777777" w:rsidR="00F372C5" w:rsidRDefault="00F372C5" w:rsidP="00F372C5">
            <w:pPr>
              <w:pStyle w:val="ListParagraph"/>
              <w:ind w:left="0"/>
            </w:pPr>
          </w:p>
        </w:tc>
        <w:tc>
          <w:tcPr>
            <w:tcW w:w="5630" w:type="dxa"/>
          </w:tcPr>
          <w:p w14:paraId="65A83964" w14:textId="22AC7714" w:rsidR="00CB1F04" w:rsidRDefault="00CB1F04" w:rsidP="00E51E6F">
            <w:r>
              <w:t>Can we develop new materials</w:t>
            </w:r>
            <w:r w:rsidR="005F13C2">
              <w:t>, new architectural designs</w:t>
            </w:r>
            <w:r>
              <w:t xml:space="preserve"> and innovative ways of protecting people in and around their homes?</w:t>
            </w:r>
          </w:p>
          <w:p w14:paraId="437D9377" w14:textId="77777777" w:rsidR="008455D8" w:rsidRDefault="008455D8" w:rsidP="00E51E6F"/>
          <w:p w14:paraId="01AE8B79" w14:textId="25DDA7DD" w:rsidR="00CB1F04" w:rsidRDefault="00CB1F04" w:rsidP="00E51E6F">
            <w:r>
              <w:t>How does house improvement interact with indoor interventions like indoor residual spraying (IRS)/long-lasting-insecticide-treated nets (LLINs)?</w:t>
            </w:r>
          </w:p>
          <w:p w14:paraId="202941C7" w14:textId="77777777" w:rsidR="00F372C5" w:rsidRDefault="00F372C5" w:rsidP="00F372C5">
            <w:pPr>
              <w:pStyle w:val="ListParagraph"/>
              <w:ind w:left="0"/>
            </w:pPr>
          </w:p>
        </w:tc>
      </w:tr>
      <w:tr w:rsidR="00F372C5" w14:paraId="755D8F13" w14:textId="77777777" w:rsidTr="00E51E6F">
        <w:tc>
          <w:tcPr>
            <w:tcW w:w="3386" w:type="dxa"/>
          </w:tcPr>
          <w:p w14:paraId="00F1E342" w14:textId="3DFE7108" w:rsidR="00F372C5" w:rsidRDefault="00F372C5" w:rsidP="00E51E6F">
            <w:pPr>
              <w:spacing w:line="256" w:lineRule="auto"/>
            </w:pPr>
            <w:r>
              <w:t xml:space="preserve">Economics </w:t>
            </w:r>
          </w:p>
          <w:p w14:paraId="5AA80F93" w14:textId="77777777" w:rsidR="00F372C5" w:rsidRDefault="00F372C5" w:rsidP="00F372C5">
            <w:pPr>
              <w:pStyle w:val="ListParagraph"/>
              <w:ind w:left="0"/>
            </w:pPr>
          </w:p>
        </w:tc>
        <w:tc>
          <w:tcPr>
            <w:tcW w:w="5630" w:type="dxa"/>
          </w:tcPr>
          <w:p w14:paraId="7C6A67DF" w14:textId="65430DD4" w:rsidR="00CB1F04" w:rsidRDefault="00CB1F04" w:rsidP="00E51E6F">
            <w:r>
              <w:t>What is the cost effectiveness of housing improvements?</w:t>
            </w:r>
          </w:p>
          <w:p w14:paraId="7B47E72A" w14:textId="77777777" w:rsidR="008455D8" w:rsidRDefault="008455D8" w:rsidP="00E51E6F"/>
          <w:p w14:paraId="191FC9C7" w14:textId="483062FA" w:rsidR="00CB1F04" w:rsidRDefault="00CB1F04" w:rsidP="00E51E6F">
            <w:r>
              <w:t>Who is willing to pay for improved housing and how can this be tied to the perceived desirability of interventions, local values and market demand?</w:t>
            </w:r>
          </w:p>
          <w:p w14:paraId="0351F05C" w14:textId="48714A03" w:rsidR="005F13C2" w:rsidRDefault="005F13C2" w:rsidP="00E51E6F"/>
          <w:p w14:paraId="3D3128C9" w14:textId="4D82C227" w:rsidR="005F13C2" w:rsidRDefault="005F13C2" w:rsidP="00E51E6F">
            <w:r>
              <w:t>How do we scale up housing interventions?</w:t>
            </w:r>
          </w:p>
          <w:p w14:paraId="738CA331" w14:textId="77777777" w:rsidR="00F372C5" w:rsidRDefault="00F372C5" w:rsidP="00F372C5">
            <w:pPr>
              <w:pStyle w:val="ListParagraph"/>
              <w:ind w:left="0"/>
            </w:pPr>
          </w:p>
        </w:tc>
      </w:tr>
      <w:tr w:rsidR="00F372C5" w14:paraId="795EA809" w14:textId="77777777" w:rsidTr="00E51E6F">
        <w:tc>
          <w:tcPr>
            <w:tcW w:w="3386" w:type="dxa"/>
          </w:tcPr>
          <w:p w14:paraId="2146CAE8" w14:textId="58767A9F" w:rsidR="00F372C5" w:rsidRDefault="00F372C5" w:rsidP="00E51E6F">
            <w:pPr>
              <w:spacing w:line="256" w:lineRule="auto"/>
            </w:pPr>
            <w:r>
              <w:t>Community</w:t>
            </w:r>
            <w:r w:rsidR="008455D8">
              <w:t>-</w:t>
            </w:r>
            <w:r>
              <w:t>based approaches</w:t>
            </w:r>
          </w:p>
          <w:p w14:paraId="33E2FBA0" w14:textId="77777777" w:rsidR="00F372C5" w:rsidRDefault="00F372C5" w:rsidP="00F372C5">
            <w:pPr>
              <w:pStyle w:val="ListParagraph"/>
              <w:ind w:left="0"/>
            </w:pPr>
          </w:p>
        </w:tc>
        <w:tc>
          <w:tcPr>
            <w:tcW w:w="5630" w:type="dxa"/>
          </w:tcPr>
          <w:p w14:paraId="25DBFEB2" w14:textId="77777777" w:rsidR="00A04438" w:rsidRDefault="00A04438" w:rsidP="447ADE45">
            <w:pPr>
              <w:pStyle w:val="ListParagraph"/>
              <w:ind w:left="0"/>
            </w:pPr>
            <w:r>
              <w:t>Are community-based approaches effective at preventing VBDs?</w:t>
            </w:r>
          </w:p>
          <w:p w14:paraId="048D894C" w14:textId="77777777" w:rsidR="008455D8" w:rsidRDefault="008455D8" w:rsidP="00F372C5">
            <w:pPr>
              <w:pStyle w:val="ListParagraph"/>
              <w:ind w:left="0"/>
            </w:pPr>
          </w:p>
          <w:p w14:paraId="0969FD0F" w14:textId="77777777" w:rsidR="005F13C2" w:rsidRDefault="00CB1F04" w:rsidP="00E51E6F">
            <w:r>
              <w:t xml:space="preserve">How can we mobilise communities in a sustainable way to improve housing and maintain cleanliness of the </w:t>
            </w:r>
            <w:proofErr w:type="spellStart"/>
            <w:r>
              <w:t>peri</w:t>
            </w:r>
            <w:proofErr w:type="spellEnd"/>
            <w:r>
              <w:t>-domestic environment?</w:t>
            </w:r>
            <w:r w:rsidR="005F13C2" w:rsidDel="005F13C2">
              <w:t xml:space="preserve"> </w:t>
            </w:r>
          </w:p>
          <w:p w14:paraId="0D5D125A" w14:textId="77777777" w:rsidR="005F13C2" w:rsidRDefault="005F13C2" w:rsidP="00E51E6F"/>
          <w:p w14:paraId="18C36CF0" w14:textId="544B0239" w:rsidR="005F13C2" w:rsidRDefault="005F13C2" w:rsidP="00E51E6F">
            <w:r>
              <w:t xml:space="preserve">How </w:t>
            </w:r>
            <w:proofErr w:type="gramStart"/>
            <w:r>
              <w:t>might building interventions</w:t>
            </w:r>
            <w:proofErr w:type="gramEnd"/>
            <w:r>
              <w:t xml:space="preserve"> be integrated into existing local/national government development strategies?</w:t>
            </w:r>
          </w:p>
          <w:p w14:paraId="03C6B6C7" w14:textId="107C1DBD" w:rsidR="00F372C5" w:rsidRDefault="00F372C5" w:rsidP="00F372C5">
            <w:pPr>
              <w:pStyle w:val="ListParagraph"/>
              <w:ind w:left="0"/>
            </w:pPr>
          </w:p>
        </w:tc>
      </w:tr>
    </w:tbl>
    <w:p w14:paraId="3F6166DE" w14:textId="77777777" w:rsidR="00F372C5" w:rsidRDefault="00F372C5" w:rsidP="00E51E6F"/>
    <w:p w14:paraId="185811E1" w14:textId="77777777" w:rsidR="00D01B27" w:rsidRDefault="00D01B27" w:rsidP="00D01B27">
      <w:pPr>
        <w:pStyle w:val="ListParagraph"/>
      </w:pPr>
    </w:p>
    <w:p w14:paraId="5C6D7B5A" w14:textId="50CCD8F1" w:rsidR="004579A1" w:rsidRDefault="008455D8" w:rsidP="004579A1">
      <w:r>
        <w:t>Y</w:t>
      </w:r>
      <w:r w:rsidR="00DC728F">
        <w:t>our CV and research ideas will be reviewed by the BOVA Network Management Board</w:t>
      </w:r>
      <w:r w:rsidR="00DC728F" w:rsidRPr="1EC1D1B6">
        <w:t xml:space="preserve">.  </w:t>
      </w:r>
      <w:r w:rsidR="00F372C5" w:rsidRPr="00E51E6F">
        <w:rPr>
          <w:b/>
          <w:bCs/>
        </w:rPr>
        <w:t>Late responses and those which exceed the page count will not be reviewed.</w:t>
      </w:r>
    </w:p>
    <w:p w14:paraId="08439E8C" w14:textId="77777777" w:rsidR="004579A1" w:rsidRDefault="004579A1" w:rsidP="004579A1">
      <w:pPr>
        <w:spacing w:line="256" w:lineRule="auto"/>
      </w:pPr>
    </w:p>
    <w:p w14:paraId="25261888" w14:textId="77777777" w:rsidR="0092375F" w:rsidRDefault="0092375F" w:rsidP="007B7985"/>
    <w:sectPr w:rsidR="0092375F" w:rsidSect="00E51E6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640AB" w16cid:durableId="1FB8B83E"/>
  <w16cid:commentId w16cid:paraId="591BB8C3" w16cid:durableId="1FB8B6F5"/>
  <w16cid:commentId w16cid:paraId="178BE61C" w16cid:durableId="1FB8B5DF"/>
  <w16cid:commentId w16cid:paraId="677BA4A1" w16cid:durableId="1FB8B24D"/>
  <w16cid:commentId w16cid:paraId="0D67973F" w16cid:durableId="1FB8B1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8DFA8" w14:textId="77777777" w:rsidR="00B13BFF" w:rsidRDefault="00B13BFF" w:rsidP="00D01B27">
      <w:pPr>
        <w:spacing w:after="0" w:line="240" w:lineRule="auto"/>
      </w:pPr>
      <w:r>
        <w:separator/>
      </w:r>
    </w:p>
  </w:endnote>
  <w:endnote w:type="continuationSeparator" w:id="0">
    <w:p w14:paraId="6BC39DCD" w14:textId="77777777" w:rsidR="00B13BFF" w:rsidRDefault="00B13BFF" w:rsidP="00D0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89AB8" w14:textId="77777777" w:rsidR="00B13BFF" w:rsidRDefault="00B13BFF" w:rsidP="00D01B27">
      <w:pPr>
        <w:spacing w:after="0" w:line="240" w:lineRule="auto"/>
      </w:pPr>
      <w:r>
        <w:separator/>
      </w:r>
    </w:p>
  </w:footnote>
  <w:footnote w:type="continuationSeparator" w:id="0">
    <w:p w14:paraId="61868F90" w14:textId="77777777" w:rsidR="00B13BFF" w:rsidRDefault="00B13BFF" w:rsidP="00D0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C705" w14:textId="77777777" w:rsidR="00D01B27" w:rsidRDefault="00D01B27">
    <w:pPr>
      <w:pStyle w:val="Header"/>
    </w:pPr>
  </w:p>
  <w:p w14:paraId="3F83EE3F" w14:textId="77777777" w:rsidR="00D01B27" w:rsidRDefault="00D01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034"/>
    <w:multiLevelType w:val="hybridMultilevel"/>
    <w:tmpl w:val="4122121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01CF5"/>
    <w:multiLevelType w:val="hybridMultilevel"/>
    <w:tmpl w:val="CD3E4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96A9B"/>
    <w:multiLevelType w:val="multilevel"/>
    <w:tmpl w:val="8C14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3975"/>
    <w:multiLevelType w:val="hybridMultilevel"/>
    <w:tmpl w:val="38A0B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17CC"/>
    <w:multiLevelType w:val="hybridMultilevel"/>
    <w:tmpl w:val="4122121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F1856"/>
    <w:multiLevelType w:val="hybridMultilevel"/>
    <w:tmpl w:val="A670A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5DD3"/>
    <w:multiLevelType w:val="hybridMultilevel"/>
    <w:tmpl w:val="8268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A7750"/>
    <w:multiLevelType w:val="hybridMultilevel"/>
    <w:tmpl w:val="28FA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DF8"/>
    <w:multiLevelType w:val="hybridMultilevel"/>
    <w:tmpl w:val="4122121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5"/>
    <w:rsid w:val="000646D5"/>
    <w:rsid w:val="0015247C"/>
    <w:rsid w:val="00162C03"/>
    <w:rsid w:val="00170B93"/>
    <w:rsid w:val="00275970"/>
    <w:rsid w:val="00415541"/>
    <w:rsid w:val="004579A1"/>
    <w:rsid w:val="0059563F"/>
    <w:rsid w:val="005E0B8B"/>
    <w:rsid w:val="005F13C2"/>
    <w:rsid w:val="006E7325"/>
    <w:rsid w:val="00776D0C"/>
    <w:rsid w:val="007B7985"/>
    <w:rsid w:val="008455D8"/>
    <w:rsid w:val="00845CC3"/>
    <w:rsid w:val="0086562B"/>
    <w:rsid w:val="008808E5"/>
    <w:rsid w:val="008B3182"/>
    <w:rsid w:val="0092375F"/>
    <w:rsid w:val="00960C72"/>
    <w:rsid w:val="00A04438"/>
    <w:rsid w:val="00B13BFF"/>
    <w:rsid w:val="00BA2AEC"/>
    <w:rsid w:val="00C048F5"/>
    <w:rsid w:val="00CB1F04"/>
    <w:rsid w:val="00D01B27"/>
    <w:rsid w:val="00D04B77"/>
    <w:rsid w:val="00D32113"/>
    <w:rsid w:val="00DC728F"/>
    <w:rsid w:val="00DF095D"/>
    <w:rsid w:val="00E01A7D"/>
    <w:rsid w:val="00E51E6F"/>
    <w:rsid w:val="00E94202"/>
    <w:rsid w:val="00F32341"/>
    <w:rsid w:val="00F372C5"/>
    <w:rsid w:val="00FC0E45"/>
    <w:rsid w:val="05F98AB8"/>
    <w:rsid w:val="06128BEE"/>
    <w:rsid w:val="11627D46"/>
    <w:rsid w:val="1EC1D1B6"/>
    <w:rsid w:val="447ADE45"/>
    <w:rsid w:val="4BCA3F6D"/>
    <w:rsid w:val="4BD7EE6F"/>
    <w:rsid w:val="54D8240D"/>
    <w:rsid w:val="66C34A4B"/>
    <w:rsid w:val="6A1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A466"/>
  <w15:chartTrackingRefBased/>
  <w15:docId w15:val="{CB83D37E-E0E8-4AAA-A82B-6D7C6BA8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8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27"/>
  </w:style>
  <w:style w:type="paragraph" w:styleId="Footer">
    <w:name w:val="footer"/>
    <w:basedOn w:val="Normal"/>
    <w:link w:val="FooterChar"/>
    <w:uiPriority w:val="99"/>
    <w:unhideWhenUsed/>
    <w:rsid w:val="00D0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27"/>
  </w:style>
  <w:style w:type="paragraph" w:styleId="BalloonText">
    <w:name w:val="Balloon Text"/>
    <w:basedOn w:val="Normal"/>
    <w:link w:val="BalloonTextChar"/>
    <w:uiPriority w:val="99"/>
    <w:semiHidden/>
    <w:unhideWhenUsed/>
    <w:rsid w:val="0027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4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E4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3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7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vanetwork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va.network@dur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SHENTON, FIONA C.</dc:creator>
  <cp:keywords/>
  <dc:description/>
  <cp:lastModifiedBy>Lauren Whelan</cp:lastModifiedBy>
  <cp:revision>2</cp:revision>
  <dcterms:created xsi:type="dcterms:W3CDTF">2019-01-29T12:05:00Z</dcterms:created>
  <dcterms:modified xsi:type="dcterms:W3CDTF">2019-01-29T12:05:00Z</dcterms:modified>
</cp:coreProperties>
</file>